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6B3BA" w14:textId="77777777" w:rsidR="000A7077" w:rsidRPr="00AE7C7C" w:rsidRDefault="000A7077" w:rsidP="000A7077">
      <w:pPr>
        <w:spacing w:line="240" w:lineRule="auto"/>
        <w:rPr>
          <w:sz w:val="14"/>
          <w:szCs w:val="14"/>
        </w:rPr>
      </w:pPr>
    </w:p>
    <w:p w14:paraId="7369BCCF" w14:textId="77777777" w:rsidR="000A7077" w:rsidRPr="0078684C" w:rsidRDefault="000A7077" w:rsidP="000A7077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46688" behindDoc="1" locked="0" layoutInCell="1" allowOverlap="1" wp14:anchorId="079014A4" wp14:editId="3D747CF8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62</w:t>
      </w:r>
    </w:p>
    <w:p w14:paraId="3A7D5406" w14:textId="77777777" w:rsidR="006163D2" w:rsidRPr="00B80843" w:rsidRDefault="00B62A96" w:rsidP="006163D2">
      <w:pPr>
        <w:pStyle w:val="Heading1"/>
      </w:pPr>
      <w:r w:rsidRPr="00B62A96">
        <w:rPr>
          <w:iCs/>
        </w:rPr>
        <w:t>Professional Developme</w:t>
      </w:r>
      <w:r>
        <w:rPr>
          <w:iCs/>
        </w:rPr>
        <w:t>nt Session on Youth Development</w:t>
      </w:r>
    </w:p>
    <w:p w14:paraId="750D49B6" w14:textId="77777777" w:rsidR="00B62A96" w:rsidRPr="00567F2E" w:rsidRDefault="006163D2" w:rsidP="00790FC0">
      <w:pPr>
        <w:pStyle w:val="BodyText"/>
      </w:pPr>
      <w:r w:rsidRPr="000C510F">
        <w:rPr>
          <w:noProof/>
        </w:rPr>
        <w:drawing>
          <wp:anchor distT="0" distB="0" distL="114300" distR="114300" simplePos="0" relativeHeight="251886592" behindDoc="0" locked="0" layoutInCell="1" allowOverlap="1" wp14:anchorId="38EB0212" wp14:editId="6CB05513">
            <wp:simplePos x="0" y="0"/>
            <wp:positionH relativeFrom="column">
              <wp:posOffset>-133350</wp:posOffset>
            </wp:positionH>
            <wp:positionV relativeFrom="paragraph">
              <wp:posOffset>113030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A96" w:rsidRPr="00567F2E">
        <w:t>In Chapters 2 and 4</w:t>
      </w:r>
      <w:r w:rsidR="00B62A96">
        <w:t>,</w:t>
      </w:r>
      <w:r w:rsidR="00B62A96" w:rsidRPr="00567F2E">
        <w:t xml:space="preserve"> you learned that strong youth development principles are essential to a high</w:t>
      </w:r>
      <w:r w:rsidR="00B62A96">
        <w:t>-</w:t>
      </w:r>
      <w:r w:rsidR="00B62A96" w:rsidRPr="00567F2E">
        <w:t>quality program. Incorporating youth development principles in the program</w:t>
      </w:r>
      <w:r w:rsidR="00B62A96">
        <w:t xml:space="preserve"> practices</w:t>
      </w:r>
      <w:r w:rsidR="00B62A96" w:rsidRPr="00567F2E">
        <w:t xml:space="preserve"> can create positive academic and life trajectories for young people. </w:t>
      </w:r>
    </w:p>
    <w:p w14:paraId="19D1BBAA" w14:textId="77777777" w:rsidR="00B62A96" w:rsidRPr="00567F2E" w:rsidRDefault="00B62A96" w:rsidP="00790FC0">
      <w:pPr>
        <w:pStyle w:val="Body-AllItalic"/>
      </w:pPr>
      <w:r w:rsidRPr="00567F2E">
        <w:rPr>
          <w:b/>
        </w:rPr>
        <w:t>Directions</w:t>
      </w:r>
      <w:r w:rsidRPr="00887DA5">
        <w:rPr>
          <w:b/>
        </w:rPr>
        <w:t>:</w:t>
      </w:r>
      <w:r w:rsidRPr="00567F2E">
        <w:t xml:space="preserve"> Use the following guidelines and worksheet to conduct a professional development session for staff </w:t>
      </w:r>
      <w:r>
        <w:t xml:space="preserve">members </w:t>
      </w:r>
      <w:r w:rsidRPr="00567F2E">
        <w:t xml:space="preserve">about integrating youth development principles into your program. All staff </w:t>
      </w:r>
      <w:r>
        <w:t xml:space="preserve">members </w:t>
      </w:r>
      <w:r w:rsidRPr="00567F2E">
        <w:t xml:space="preserve">should be encouraged to join in the discussion. This process will take anywhere from 70 to 90 minutes, depending on the </w:t>
      </w:r>
      <w:r>
        <w:t>number</w:t>
      </w:r>
      <w:r w:rsidRPr="00567F2E">
        <w:t xml:space="preserve"> of team</w:t>
      </w:r>
      <w:r>
        <w:t>-</w:t>
      </w:r>
      <w:r w:rsidRPr="00567F2E">
        <w:t xml:space="preserve">building activities, </w:t>
      </w:r>
      <w:r>
        <w:t xml:space="preserve">the amount of </w:t>
      </w:r>
      <w:r w:rsidRPr="00567F2E">
        <w:t>discussion generated, and the number of activities addressed.</w:t>
      </w:r>
    </w:p>
    <w:p w14:paraId="1E1915A4" w14:textId="77777777" w:rsidR="00B62A96" w:rsidRPr="00567F2E" w:rsidRDefault="00B62A96" w:rsidP="00B6495E">
      <w:pPr>
        <w:pStyle w:val="Heading2"/>
      </w:pPr>
      <w:r w:rsidRPr="00567F2E">
        <w:t>Objectives</w:t>
      </w:r>
    </w:p>
    <w:p w14:paraId="436006D9" w14:textId="77777777" w:rsidR="00283F79" w:rsidRPr="00567F2E" w:rsidRDefault="00283F79" w:rsidP="00283F79">
      <w:pPr>
        <w:pStyle w:val="Table-TextFL"/>
        <w:numPr>
          <w:ilvl w:val="0"/>
          <w:numId w:val="106"/>
        </w:numPr>
        <w:ind w:left="360"/>
      </w:pPr>
      <w:r w:rsidRPr="00567F2E">
        <w:t>To understand the features</w:t>
      </w:r>
      <w:r>
        <w:t xml:space="preserve"> necessary to create a </w:t>
      </w:r>
      <w:r w:rsidRPr="00567F2E">
        <w:t xml:space="preserve">youth development program </w:t>
      </w:r>
    </w:p>
    <w:p w14:paraId="55F39D9B" w14:textId="77777777" w:rsidR="00283F79" w:rsidRPr="00567F2E" w:rsidRDefault="00283F79" w:rsidP="00283F79">
      <w:pPr>
        <w:pStyle w:val="Table-TextFL"/>
        <w:numPr>
          <w:ilvl w:val="0"/>
          <w:numId w:val="106"/>
        </w:numPr>
        <w:ind w:left="360"/>
      </w:pPr>
      <w:r w:rsidRPr="00567F2E">
        <w:t>To collectively establish how your program incorporates those features</w:t>
      </w:r>
    </w:p>
    <w:p w14:paraId="7DF216ED" w14:textId="77777777" w:rsidR="00283F79" w:rsidRPr="00567F2E" w:rsidRDefault="00283F79" w:rsidP="00283F79">
      <w:pPr>
        <w:pStyle w:val="Table-TextFL"/>
        <w:numPr>
          <w:ilvl w:val="0"/>
          <w:numId w:val="106"/>
        </w:numPr>
        <w:ind w:left="360"/>
      </w:pPr>
      <w:r w:rsidRPr="00567F2E">
        <w:t>To determine how well a selected activity ful</w:t>
      </w:r>
      <w:r>
        <w:t xml:space="preserve">fills the criteria for </w:t>
      </w:r>
      <w:r w:rsidRPr="00567F2E">
        <w:t>youth development</w:t>
      </w:r>
    </w:p>
    <w:p w14:paraId="4B667736" w14:textId="77777777" w:rsidR="00283F79" w:rsidRPr="00567F2E" w:rsidRDefault="00283F79" w:rsidP="00283F79">
      <w:pPr>
        <w:pStyle w:val="Table-TextFL"/>
        <w:numPr>
          <w:ilvl w:val="0"/>
          <w:numId w:val="106"/>
        </w:numPr>
        <w:ind w:left="360"/>
      </w:pPr>
      <w:r w:rsidRPr="00567F2E">
        <w:t>To develop a culture of continuous program improvement</w:t>
      </w:r>
    </w:p>
    <w:p w14:paraId="34F828DC" w14:textId="77777777" w:rsidR="00B62A96" w:rsidRPr="00567F2E" w:rsidRDefault="00B62A96" w:rsidP="00B6495E">
      <w:pPr>
        <w:pStyle w:val="Heading2"/>
      </w:pPr>
      <w:r w:rsidRPr="00567F2E">
        <w:t>Suggested Format</w:t>
      </w:r>
    </w:p>
    <w:tbl>
      <w:tblPr>
        <w:tblStyle w:val="TableWithGray"/>
        <w:tblW w:w="5000" w:type="pct"/>
        <w:tblLook w:val="04A0" w:firstRow="1" w:lastRow="0" w:firstColumn="1" w:lastColumn="0" w:noHBand="0" w:noVBand="1"/>
      </w:tblPr>
      <w:tblGrid>
        <w:gridCol w:w="1343"/>
        <w:gridCol w:w="8722"/>
      </w:tblGrid>
      <w:tr w:rsidR="00B62A96" w:rsidRPr="00567F2E" w14:paraId="43E17827" w14:textId="77777777" w:rsidTr="00B64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74"/>
        </w:trPr>
        <w:tc>
          <w:tcPr>
            <w:tcW w:w="1343" w:type="dxa"/>
            <w:shd w:val="clear" w:color="auto" w:fill="E6E6E6"/>
            <w:vAlign w:val="top"/>
          </w:tcPr>
          <w:p w14:paraId="2F445C62" w14:textId="77777777" w:rsidR="00B62A96" w:rsidRPr="00567F2E" w:rsidRDefault="00B62A96" w:rsidP="00B6495E">
            <w:pPr>
              <w:pStyle w:val="Table-TextFL"/>
            </w:pPr>
            <w:r w:rsidRPr="00567F2E">
              <w:t>5 minutes</w:t>
            </w:r>
          </w:p>
        </w:tc>
        <w:tc>
          <w:tcPr>
            <w:tcW w:w="8722" w:type="dxa"/>
            <w:shd w:val="clear" w:color="auto" w:fill="E6E6E6"/>
            <w:vAlign w:val="top"/>
          </w:tcPr>
          <w:p w14:paraId="6C98FAFC" w14:textId="77777777" w:rsidR="00B62A96" w:rsidRPr="00567F2E" w:rsidRDefault="00B62A96" w:rsidP="00B6495E">
            <w:pPr>
              <w:pStyle w:val="Table-TextFL"/>
            </w:pPr>
            <w:r w:rsidRPr="00567F2E">
              <w:t>Facilitator describes the process for the meeting and explains the anticipated benefits and the importance of youth development.</w:t>
            </w:r>
          </w:p>
        </w:tc>
      </w:tr>
      <w:tr w:rsidR="00B62A96" w:rsidRPr="00567F2E" w14:paraId="3D136842" w14:textId="77777777" w:rsidTr="00B6495E">
        <w:trPr>
          <w:cantSplit/>
          <w:trHeight w:val="971"/>
        </w:trPr>
        <w:tc>
          <w:tcPr>
            <w:tcW w:w="1343" w:type="dxa"/>
            <w:vAlign w:val="top"/>
          </w:tcPr>
          <w:p w14:paraId="3BCB4B82" w14:textId="77777777" w:rsidR="00B62A96" w:rsidRPr="00567F2E" w:rsidRDefault="00B62A96" w:rsidP="00B6495E">
            <w:pPr>
              <w:pStyle w:val="Table-TextFL"/>
            </w:pPr>
            <w:r w:rsidRPr="00567F2E">
              <w:t xml:space="preserve">5 minutes </w:t>
            </w:r>
          </w:p>
        </w:tc>
        <w:tc>
          <w:tcPr>
            <w:tcW w:w="8722" w:type="dxa"/>
            <w:vAlign w:val="top"/>
          </w:tcPr>
          <w:p w14:paraId="011C7DD1" w14:textId="35334B1E" w:rsidR="00B62A96" w:rsidRPr="00567F2E" w:rsidRDefault="00B62A96" w:rsidP="0070589A">
            <w:pPr>
              <w:pStyle w:val="Table-TextFL"/>
            </w:pPr>
            <w:r w:rsidRPr="00567F2E">
              <w:t xml:space="preserve">Staff members read the section titled </w:t>
            </w:r>
            <w:r w:rsidRPr="009F04A7">
              <w:t>“</w:t>
            </w:r>
            <w:r>
              <w:t xml:space="preserve">Integrating </w:t>
            </w:r>
            <w:r w:rsidRPr="009F04A7">
              <w:t>Youth Development Practices Into Activities</w:t>
            </w:r>
            <w:r>
              <w:t>.</w:t>
            </w:r>
            <w:r w:rsidRPr="009F04A7">
              <w:t xml:space="preserve">” This section appears on pages </w:t>
            </w:r>
            <w:r w:rsidR="00D83C22" w:rsidRPr="00D83C22">
              <w:t>10</w:t>
            </w:r>
            <w:r w:rsidR="0070589A">
              <w:t>5</w:t>
            </w:r>
            <w:r w:rsidRPr="00D83C22">
              <w:t>–</w:t>
            </w:r>
            <w:r w:rsidR="00D83C22">
              <w:t>12</w:t>
            </w:r>
            <w:r w:rsidR="0070589A">
              <w:t>5</w:t>
            </w:r>
            <w:r w:rsidRPr="009F04A7">
              <w:t xml:space="preserve"> in this </w:t>
            </w:r>
            <w:r w:rsidR="009D5B3A" w:rsidRPr="009D5B3A">
              <w:rPr>
                <w:i/>
              </w:rPr>
              <w:t>T</w:t>
            </w:r>
            <w:r w:rsidRPr="009D5B3A">
              <w:rPr>
                <w:i/>
              </w:rPr>
              <w:t>oolkit</w:t>
            </w:r>
            <w:r w:rsidRPr="009F04A7">
              <w:t>.</w:t>
            </w:r>
          </w:p>
        </w:tc>
      </w:tr>
      <w:tr w:rsidR="00B62A96" w:rsidRPr="00567F2E" w14:paraId="7BF9F732" w14:textId="77777777" w:rsidTr="00B6495E">
        <w:trPr>
          <w:cantSplit/>
          <w:trHeight w:val="989"/>
        </w:trPr>
        <w:tc>
          <w:tcPr>
            <w:tcW w:w="1343" w:type="dxa"/>
            <w:vAlign w:val="top"/>
          </w:tcPr>
          <w:p w14:paraId="2C9381B2" w14:textId="77777777" w:rsidR="00B62A96" w:rsidRPr="00567F2E" w:rsidRDefault="00B62A96" w:rsidP="00B6495E">
            <w:pPr>
              <w:pStyle w:val="Table-TextFL"/>
            </w:pPr>
            <w:r w:rsidRPr="00567F2E">
              <w:t>10 minutes</w:t>
            </w:r>
          </w:p>
        </w:tc>
        <w:tc>
          <w:tcPr>
            <w:tcW w:w="8722" w:type="dxa"/>
            <w:vAlign w:val="top"/>
          </w:tcPr>
          <w:p w14:paraId="31E3672D" w14:textId="77777777" w:rsidR="00B62A96" w:rsidRPr="00567F2E" w:rsidRDefault="00B62A96" w:rsidP="00B6495E">
            <w:pPr>
              <w:pStyle w:val="Table-TextFL"/>
            </w:pPr>
            <w:r w:rsidRPr="00567F2E">
              <w:t xml:space="preserve">The group discusses which of the afterschool </w:t>
            </w:r>
            <w:r>
              <w:t xml:space="preserve">and expanded learning </w:t>
            </w:r>
            <w:r w:rsidRPr="00567F2E">
              <w:t>program’s current or future activiti</w:t>
            </w:r>
            <w:r>
              <w:t xml:space="preserve">es and settings foster </w:t>
            </w:r>
            <w:r w:rsidRPr="00567F2E">
              <w:t>youth development. Then the group decides on one activity to focus on for further discussion.</w:t>
            </w:r>
          </w:p>
        </w:tc>
      </w:tr>
      <w:tr w:rsidR="00B62A96" w:rsidRPr="00567F2E" w14:paraId="65706AD6" w14:textId="77777777" w:rsidTr="00B6495E">
        <w:trPr>
          <w:cantSplit/>
          <w:trHeight w:val="1061"/>
        </w:trPr>
        <w:tc>
          <w:tcPr>
            <w:tcW w:w="1343" w:type="dxa"/>
            <w:vAlign w:val="top"/>
          </w:tcPr>
          <w:p w14:paraId="3F8D2ECD" w14:textId="77777777" w:rsidR="00B62A96" w:rsidRPr="00567F2E" w:rsidRDefault="00B62A96" w:rsidP="00B6495E">
            <w:pPr>
              <w:pStyle w:val="Table-TextFL"/>
            </w:pPr>
            <w:r w:rsidRPr="00567F2E">
              <w:t>10 minutes</w:t>
            </w:r>
          </w:p>
        </w:tc>
        <w:tc>
          <w:tcPr>
            <w:tcW w:w="8722" w:type="dxa"/>
            <w:vAlign w:val="top"/>
          </w:tcPr>
          <w:p w14:paraId="26494F35" w14:textId="77777777" w:rsidR="00B62A96" w:rsidRPr="00567F2E" w:rsidRDefault="00B62A96" w:rsidP="00B6495E">
            <w:pPr>
              <w:pStyle w:val="Table-TextFL"/>
            </w:pPr>
            <w:r w:rsidRPr="00567F2E">
              <w:t xml:space="preserve">Using </w:t>
            </w:r>
            <w:r w:rsidRPr="00567F2E">
              <w:rPr>
                <w:bCs/>
              </w:rPr>
              <w:t xml:space="preserve">the following worksheet, </w:t>
            </w:r>
            <w:r w:rsidRPr="00567F2E">
              <w:t>each staff member writes a brief description of the activity from his or her perspective and how the activity promotes or integrates youth development principles.</w:t>
            </w:r>
          </w:p>
        </w:tc>
      </w:tr>
      <w:tr w:rsidR="00B62A96" w:rsidRPr="00567F2E" w14:paraId="720DEDF5" w14:textId="77777777" w:rsidTr="00B6495E">
        <w:trPr>
          <w:cantSplit/>
          <w:trHeight w:val="629"/>
        </w:trPr>
        <w:tc>
          <w:tcPr>
            <w:tcW w:w="1343" w:type="dxa"/>
            <w:vAlign w:val="top"/>
          </w:tcPr>
          <w:p w14:paraId="24BF71A1" w14:textId="77777777" w:rsidR="00B62A96" w:rsidRPr="00567F2E" w:rsidRDefault="00B62A96" w:rsidP="00B6495E">
            <w:pPr>
              <w:pStyle w:val="Table-TextFL"/>
            </w:pPr>
            <w:r w:rsidRPr="00567F2E">
              <w:t xml:space="preserve">5 minutes </w:t>
            </w:r>
          </w:p>
        </w:tc>
        <w:tc>
          <w:tcPr>
            <w:tcW w:w="8722" w:type="dxa"/>
            <w:vAlign w:val="top"/>
          </w:tcPr>
          <w:p w14:paraId="5F76F7D1" w14:textId="77777777" w:rsidR="00B62A96" w:rsidRPr="00567F2E" w:rsidRDefault="00B62A96" w:rsidP="00B6495E">
            <w:pPr>
              <w:pStyle w:val="Table-TextFL"/>
            </w:pPr>
            <w:r w:rsidRPr="00567F2E">
              <w:t>The group discusses how the goals of this activity align with youth development principles.</w:t>
            </w:r>
          </w:p>
        </w:tc>
      </w:tr>
      <w:tr w:rsidR="00B62A96" w:rsidRPr="00567F2E" w14:paraId="0CEBB0A3" w14:textId="77777777" w:rsidTr="00B6495E">
        <w:trPr>
          <w:cantSplit/>
        </w:trPr>
        <w:tc>
          <w:tcPr>
            <w:tcW w:w="1343" w:type="dxa"/>
            <w:vAlign w:val="top"/>
          </w:tcPr>
          <w:p w14:paraId="1B6EB276" w14:textId="77777777" w:rsidR="00B62A96" w:rsidRPr="00567F2E" w:rsidRDefault="00B62A96" w:rsidP="00B6495E">
            <w:pPr>
              <w:pStyle w:val="Table-TextFL"/>
            </w:pPr>
            <w:r w:rsidRPr="00567F2E">
              <w:t xml:space="preserve">10 minutes </w:t>
            </w:r>
          </w:p>
        </w:tc>
        <w:tc>
          <w:tcPr>
            <w:tcW w:w="8722" w:type="dxa"/>
            <w:vAlign w:val="top"/>
          </w:tcPr>
          <w:p w14:paraId="00C1266C" w14:textId="77777777" w:rsidR="00B62A96" w:rsidRPr="00567F2E" w:rsidRDefault="00B62A96" w:rsidP="00B6495E">
            <w:pPr>
              <w:pStyle w:val="Table-TextFL"/>
            </w:pPr>
            <w:r w:rsidRPr="00567F2E">
              <w:t xml:space="preserve">Individually, staff members complete </w:t>
            </w:r>
            <w:r w:rsidRPr="0058518B">
              <w:rPr>
                <w:b/>
                <w:bCs/>
              </w:rPr>
              <w:t>Tool 63: Youth Development Checklist</w:t>
            </w:r>
            <w:r w:rsidRPr="00567F2E">
              <w:t xml:space="preserve"> to see </w:t>
            </w:r>
            <w:r>
              <w:t>which</w:t>
            </w:r>
            <w:r w:rsidRPr="00567F2E">
              <w:t xml:space="preserve"> features of youth development are being met throughout the entire afterschool </w:t>
            </w:r>
            <w:r>
              <w:t xml:space="preserve">and expanded learning </w:t>
            </w:r>
            <w:r w:rsidRPr="00567F2E">
              <w:t>program and which ones are not.</w:t>
            </w:r>
          </w:p>
        </w:tc>
      </w:tr>
      <w:tr w:rsidR="00B62A96" w:rsidRPr="00567F2E" w14:paraId="6544CB10" w14:textId="77777777" w:rsidTr="00B6495E">
        <w:trPr>
          <w:cantSplit/>
          <w:trHeight w:val="1160"/>
        </w:trPr>
        <w:tc>
          <w:tcPr>
            <w:tcW w:w="1343" w:type="dxa"/>
            <w:vAlign w:val="top"/>
          </w:tcPr>
          <w:p w14:paraId="48E427EB" w14:textId="77777777" w:rsidR="00B62A96" w:rsidRPr="00567F2E" w:rsidRDefault="00B62A96" w:rsidP="00B6495E">
            <w:pPr>
              <w:pStyle w:val="Table-TextFL"/>
            </w:pPr>
            <w:r w:rsidRPr="00567F2E">
              <w:lastRenderedPageBreak/>
              <w:t>15 minutes</w:t>
            </w:r>
          </w:p>
        </w:tc>
        <w:tc>
          <w:tcPr>
            <w:tcW w:w="8722" w:type="dxa"/>
            <w:vAlign w:val="top"/>
          </w:tcPr>
          <w:p w14:paraId="73DC4B61" w14:textId="77777777" w:rsidR="00B62A96" w:rsidRPr="00567F2E" w:rsidRDefault="00B62A96" w:rsidP="00B6495E">
            <w:pPr>
              <w:pStyle w:val="Table-TextFL"/>
            </w:pPr>
            <w:r w:rsidRPr="00567F2E">
              <w:t xml:space="preserve">The group discusses the checklist results, revealing </w:t>
            </w:r>
            <w:r>
              <w:t>which</w:t>
            </w:r>
            <w:r w:rsidRPr="00567F2E">
              <w:t xml:space="preserve"> aspects of youth development are being met and which are being neglected. </w:t>
            </w:r>
            <w:r w:rsidRPr="00567F2E">
              <w:rPr>
                <w:i/>
              </w:rPr>
              <w:t xml:space="preserve">An easel pad or whiteboard can be used so everyone can see the results. </w:t>
            </w:r>
            <w:r w:rsidRPr="00567F2E">
              <w:t>Then, the group discusses how activities can</w:t>
            </w:r>
            <w:r>
              <w:t xml:space="preserve"> be adapted to achieve </w:t>
            </w:r>
            <w:r w:rsidRPr="00567F2E">
              <w:t>youth development.</w:t>
            </w:r>
          </w:p>
        </w:tc>
      </w:tr>
      <w:tr w:rsidR="00B62A96" w:rsidRPr="00567F2E" w14:paraId="5E3C38AF" w14:textId="77777777" w:rsidTr="00B6495E">
        <w:trPr>
          <w:cantSplit/>
          <w:trHeight w:val="629"/>
        </w:trPr>
        <w:tc>
          <w:tcPr>
            <w:tcW w:w="1343" w:type="dxa"/>
            <w:vAlign w:val="top"/>
          </w:tcPr>
          <w:p w14:paraId="1B2F0459" w14:textId="77777777" w:rsidR="00B62A96" w:rsidRPr="00567F2E" w:rsidRDefault="00B62A96" w:rsidP="00B6495E">
            <w:pPr>
              <w:pStyle w:val="Table-TextFL"/>
            </w:pPr>
            <w:r w:rsidRPr="00567F2E">
              <w:t>5 minutes</w:t>
            </w:r>
          </w:p>
        </w:tc>
        <w:tc>
          <w:tcPr>
            <w:tcW w:w="8722" w:type="dxa"/>
            <w:vAlign w:val="top"/>
          </w:tcPr>
          <w:p w14:paraId="75C69482" w14:textId="77777777" w:rsidR="00B62A96" w:rsidRPr="00567F2E" w:rsidRDefault="00B62A96" w:rsidP="00B6495E">
            <w:pPr>
              <w:pStyle w:val="Table-TextFL"/>
            </w:pPr>
            <w:r w:rsidRPr="00567F2E">
              <w:t>The group determines the actions to be taken based on this discussion and who will be responsible for implementing any recommended changes to the activity.</w:t>
            </w:r>
          </w:p>
        </w:tc>
      </w:tr>
      <w:tr w:rsidR="00B62A96" w:rsidRPr="00567F2E" w14:paraId="7404A063" w14:textId="77777777" w:rsidTr="00B6495E">
        <w:trPr>
          <w:cantSplit/>
          <w:trHeight w:val="440"/>
        </w:trPr>
        <w:tc>
          <w:tcPr>
            <w:tcW w:w="1343" w:type="dxa"/>
            <w:vAlign w:val="top"/>
          </w:tcPr>
          <w:p w14:paraId="47577C59" w14:textId="77777777" w:rsidR="00B62A96" w:rsidRPr="00567F2E" w:rsidRDefault="00B62A96" w:rsidP="00B6495E">
            <w:pPr>
              <w:pStyle w:val="Table-TextFL"/>
            </w:pPr>
            <w:r w:rsidRPr="00567F2E">
              <w:t>5 minutes</w:t>
            </w:r>
          </w:p>
        </w:tc>
        <w:tc>
          <w:tcPr>
            <w:tcW w:w="8722" w:type="dxa"/>
            <w:vAlign w:val="top"/>
          </w:tcPr>
          <w:p w14:paraId="024A35F5" w14:textId="77777777" w:rsidR="00B62A96" w:rsidRPr="00567F2E" w:rsidRDefault="00B62A96" w:rsidP="00B6495E">
            <w:pPr>
              <w:pStyle w:val="Table-TextFL"/>
            </w:pPr>
            <w:r w:rsidRPr="00567F2E">
              <w:t>The group discusses what has been learned by examining an activity in this manner.</w:t>
            </w:r>
          </w:p>
        </w:tc>
      </w:tr>
    </w:tbl>
    <w:p w14:paraId="7089F27F" w14:textId="77777777" w:rsidR="00B62A96" w:rsidRPr="00567F2E" w:rsidRDefault="00B62A96" w:rsidP="00B6495E">
      <w:pPr>
        <w:pStyle w:val="BodyText"/>
      </w:pPr>
      <w:r w:rsidRPr="00567F2E">
        <w:rPr>
          <w:b/>
        </w:rPr>
        <w:t>Activity</w:t>
      </w:r>
      <w:r w:rsidRPr="00567F2E">
        <w:t xml:space="preserve">: Write a brief description of a current or future afterschool activity that incorporates one or </w:t>
      </w:r>
      <w:r>
        <w:t>more</w:t>
      </w:r>
      <w:r w:rsidRPr="00567F2E">
        <w:t xml:space="preserve"> youth development principles. </w:t>
      </w:r>
    </w:p>
    <w:p w14:paraId="7728DEB4" w14:textId="77777777" w:rsidR="00B62A96" w:rsidRPr="00567F2E" w:rsidRDefault="00B62A96" w:rsidP="00B6495E">
      <w:pPr>
        <w:pStyle w:val="BodyText"/>
      </w:pPr>
      <w:r w:rsidRPr="00567F2E">
        <w:t xml:space="preserve">Brief </w:t>
      </w:r>
      <w:r w:rsidR="009D5B3A">
        <w:t>d</w:t>
      </w:r>
      <w:r w:rsidRPr="00567F2E">
        <w:t xml:space="preserve">escription of the </w:t>
      </w:r>
      <w:r w:rsidR="009D5B3A">
        <w:t>a</w:t>
      </w:r>
      <w:r w:rsidRPr="00567F2E">
        <w:t>ctivity</w:t>
      </w:r>
      <w:r w:rsidR="00A07091">
        <w:t>:</w:t>
      </w:r>
    </w:p>
    <w:tbl>
      <w:tblPr>
        <w:tblW w:w="5000" w:type="pct"/>
        <w:tblInd w:w="14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B6495E" w:rsidRPr="00145CA6" w14:paraId="45C08EC6" w14:textId="77777777" w:rsidTr="00683A93">
        <w:tc>
          <w:tcPr>
            <w:tcW w:w="10109" w:type="dxa"/>
          </w:tcPr>
          <w:p w14:paraId="75F4A73C" w14:textId="77777777" w:rsidR="00B6495E" w:rsidRPr="00145CA6" w:rsidRDefault="00B6495E" w:rsidP="00B6495E">
            <w:pPr>
              <w:pStyle w:val="BodyText"/>
            </w:pPr>
          </w:p>
        </w:tc>
      </w:tr>
      <w:tr w:rsidR="00B6495E" w:rsidRPr="00145CA6" w14:paraId="299C5804" w14:textId="77777777" w:rsidTr="00683A93">
        <w:tc>
          <w:tcPr>
            <w:tcW w:w="10109" w:type="dxa"/>
          </w:tcPr>
          <w:p w14:paraId="07322404" w14:textId="77777777" w:rsidR="00B6495E" w:rsidRPr="00145CA6" w:rsidRDefault="00B6495E" w:rsidP="00B6495E">
            <w:pPr>
              <w:pStyle w:val="BodyText"/>
            </w:pPr>
          </w:p>
        </w:tc>
      </w:tr>
      <w:tr w:rsidR="00B6495E" w:rsidRPr="00145CA6" w14:paraId="2A0324C1" w14:textId="77777777" w:rsidTr="00683A93">
        <w:tc>
          <w:tcPr>
            <w:tcW w:w="10109" w:type="dxa"/>
            <w:tcBorders>
              <w:bottom w:val="single" w:sz="4" w:space="0" w:color="auto"/>
            </w:tcBorders>
          </w:tcPr>
          <w:p w14:paraId="6DE94B85" w14:textId="77777777" w:rsidR="00B6495E" w:rsidRPr="00145CA6" w:rsidRDefault="00B6495E" w:rsidP="00B6495E">
            <w:pPr>
              <w:pStyle w:val="BodyText"/>
            </w:pPr>
          </w:p>
        </w:tc>
      </w:tr>
    </w:tbl>
    <w:p w14:paraId="55A5C845" w14:textId="77777777" w:rsidR="00B62A96" w:rsidRPr="00567F2E" w:rsidRDefault="00B62A96" w:rsidP="00B6495E">
      <w:pPr>
        <w:pStyle w:val="BodyText"/>
      </w:pPr>
      <w:r w:rsidRPr="00567F2E">
        <w:t xml:space="preserve">In the following section: </w:t>
      </w:r>
    </w:p>
    <w:p w14:paraId="5400D5D5" w14:textId="77777777" w:rsidR="00B62A96" w:rsidRPr="00567F2E" w:rsidRDefault="00B62A96" w:rsidP="00957BE1">
      <w:pPr>
        <w:pStyle w:val="ListNumber"/>
        <w:numPr>
          <w:ilvl w:val="0"/>
          <w:numId w:val="45"/>
        </w:numPr>
      </w:pPr>
      <w:r w:rsidRPr="00567F2E">
        <w:t xml:space="preserve">Write </w:t>
      </w:r>
      <w:r>
        <w:t xml:space="preserve">about </w:t>
      </w:r>
      <w:r w:rsidRPr="00567F2E">
        <w:t>how your activity purposefully integrate</w:t>
      </w:r>
      <w:r>
        <w:t>s</w:t>
      </w:r>
      <w:r w:rsidRPr="00567F2E">
        <w:t xml:space="preserve"> the following </w:t>
      </w:r>
      <w:r>
        <w:t>y</w:t>
      </w:r>
      <w:r w:rsidRPr="00567F2E">
        <w:t xml:space="preserve">outh </w:t>
      </w:r>
      <w:r>
        <w:t>d</w:t>
      </w:r>
      <w:r w:rsidRPr="00567F2E">
        <w:t xml:space="preserve">evelopment </w:t>
      </w:r>
      <w:r>
        <w:t>p</w:t>
      </w:r>
      <w:r w:rsidRPr="00567F2E">
        <w:t>r</w:t>
      </w:r>
      <w:r>
        <w:t>actices</w:t>
      </w:r>
      <w:r w:rsidRPr="00567F2E">
        <w:t>. If it doesn’t align with all of them, that is ok</w:t>
      </w:r>
      <w:r>
        <w:t>ay</w:t>
      </w:r>
      <w:r w:rsidRPr="00567F2E">
        <w:t>.</w:t>
      </w:r>
    </w:p>
    <w:p w14:paraId="3F183341" w14:textId="77777777" w:rsidR="00B62A96" w:rsidRPr="00567F2E" w:rsidRDefault="00B62A96" w:rsidP="00957BE1">
      <w:pPr>
        <w:pStyle w:val="ListNumber"/>
        <w:numPr>
          <w:ilvl w:val="0"/>
          <w:numId w:val="45"/>
        </w:numPr>
      </w:pPr>
      <w:r w:rsidRPr="00567F2E">
        <w:t xml:space="preserve">After you do that, get together with your group and discuss how you can improve your activity by </w:t>
      </w:r>
      <w:r w:rsidRPr="00567F2E">
        <w:rPr>
          <w:i/>
        </w:rPr>
        <w:t xml:space="preserve">either </w:t>
      </w:r>
      <w:r w:rsidRPr="00567F2E">
        <w:t xml:space="preserve">being more intentional about integrating youth development principles </w:t>
      </w:r>
      <w:r w:rsidRPr="00567F2E">
        <w:rPr>
          <w:i/>
        </w:rPr>
        <w:t xml:space="preserve">or </w:t>
      </w:r>
      <w:r w:rsidRPr="00567F2E">
        <w:t>by adding more youth development pr</w:t>
      </w:r>
      <w:r>
        <w:t>actices</w:t>
      </w:r>
      <w:r w:rsidRPr="00567F2E">
        <w:t>. Write</w:t>
      </w:r>
      <w:r>
        <w:t xml:space="preserve"> down</w:t>
      </w:r>
      <w:r w:rsidRPr="00567F2E">
        <w:t xml:space="preserve"> your new ideas in a different color if you have </w:t>
      </w:r>
      <w:r>
        <w:t>one</w:t>
      </w:r>
      <w:r w:rsidRPr="00567F2E">
        <w:t>.</w:t>
      </w:r>
      <w:r>
        <w:t xml:space="preserve"> </w:t>
      </w:r>
    </w:p>
    <w:p w14:paraId="1E732D84" w14:textId="0E137849" w:rsidR="00B62A96" w:rsidRDefault="002514A8" w:rsidP="009D5B3A">
      <w:pPr>
        <w:pStyle w:val="BodyText"/>
        <w:ind w:left="360"/>
      </w:pPr>
      <w:r>
        <w:t xml:space="preserve">Creating a </w:t>
      </w:r>
      <w:r w:rsidR="00B62A96" w:rsidRPr="00567F2E">
        <w:t>Warm and Welcoming Environment</w:t>
      </w:r>
      <w:r w:rsidR="00B62A96">
        <w:t xml:space="preserve"> – </w:t>
      </w:r>
      <w:r w:rsidR="00B62A96" w:rsidRPr="00480A67">
        <w:t>page</w:t>
      </w:r>
      <w:r w:rsidR="0061597D" w:rsidRPr="00480A67">
        <w:t>s</w:t>
      </w:r>
      <w:r w:rsidR="0061597D">
        <w:t xml:space="preserve"> </w:t>
      </w:r>
      <w:r w:rsidR="0070589A">
        <w:t>106</w:t>
      </w:r>
      <w:r w:rsidR="0061597D">
        <w:t>–</w:t>
      </w:r>
      <w:r w:rsidR="0070589A">
        <w:t xml:space="preserve">108 </w:t>
      </w:r>
      <w:r w:rsidR="0061597D">
        <w:t xml:space="preserve">in this </w:t>
      </w:r>
      <w:r w:rsidR="0061597D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A007E1" w:rsidRPr="00145CA6" w14:paraId="4D883DFA" w14:textId="77777777" w:rsidTr="004B5960">
        <w:trPr>
          <w:trHeight w:hRule="exact" w:val="360"/>
        </w:trPr>
        <w:tc>
          <w:tcPr>
            <w:tcW w:w="9783" w:type="dxa"/>
          </w:tcPr>
          <w:p w14:paraId="43A5DFD1" w14:textId="77777777" w:rsidR="00A007E1" w:rsidRPr="00145CA6" w:rsidRDefault="00A007E1" w:rsidP="00790FC0">
            <w:pPr>
              <w:pStyle w:val="Table-TextFL"/>
            </w:pPr>
          </w:p>
        </w:tc>
      </w:tr>
      <w:tr w:rsidR="00A007E1" w:rsidRPr="00145CA6" w14:paraId="6A59F091" w14:textId="77777777" w:rsidTr="004B5960">
        <w:trPr>
          <w:trHeight w:hRule="exact" w:val="360"/>
        </w:trPr>
        <w:tc>
          <w:tcPr>
            <w:tcW w:w="9783" w:type="dxa"/>
          </w:tcPr>
          <w:p w14:paraId="7EBE6C9E" w14:textId="77777777" w:rsidR="00A007E1" w:rsidRPr="00145CA6" w:rsidRDefault="00A007E1" w:rsidP="00790FC0">
            <w:pPr>
              <w:pStyle w:val="Table-TextFL"/>
            </w:pPr>
          </w:p>
        </w:tc>
      </w:tr>
      <w:tr w:rsidR="00A007E1" w:rsidRPr="00145CA6" w14:paraId="135E209F" w14:textId="77777777" w:rsidTr="004B5960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176EDE98" w14:textId="77777777" w:rsidR="00A007E1" w:rsidRPr="00145CA6" w:rsidRDefault="00A007E1" w:rsidP="00790FC0">
            <w:pPr>
              <w:pStyle w:val="Table-TextFL"/>
            </w:pPr>
          </w:p>
        </w:tc>
      </w:tr>
    </w:tbl>
    <w:p w14:paraId="1D163E78" w14:textId="77777777" w:rsidR="00A007E1" w:rsidRPr="00567F2E" w:rsidRDefault="00A007E1" w:rsidP="000045AC">
      <w:pPr>
        <w:pStyle w:val="BodyText"/>
        <w:spacing w:before="0"/>
        <w:ind w:left="360"/>
      </w:pPr>
    </w:p>
    <w:p w14:paraId="796738BD" w14:textId="1BFA407E" w:rsidR="00B62A96" w:rsidRDefault="002514A8" w:rsidP="009D5B3A">
      <w:pPr>
        <w:pStyle w:val="BodyText"/>
        <w:ind w:left="360"/>
      </w:pPr>
      <w:r>
        <w:t xml:space="preserve">Building </w:t>
      </w:r>
      <w:r w:rsidR="00B62A96" w:rsidRPr="00567F2E">
        <w:t>Supportive Relationships and Opportunities to Belong</w:t>
      </w:r>
      <w:r w:rsidR="00B62A96">
        <w:t xml:space="preserve"> – </w:t>
      </w:r>
      <w:r w:rsidR="00B62A96" w:rsidRPr="00480A67">
        <w:t>page</w:t>
      </w:r>
      <w:r w:rsidR="0061597D" w:rsidRPr="00480A67">
        <w:t>s</w:t>
      </w:r>
      <w:r w:rsidR="0061597D">
        <w:t xml:space="preserve"> </w:t>
      </w:r>
      <w:r w:rsidR="00F35486" w:rsidRPr="0058518B">
        <w:t>1</w:t>
      </w:r>
      <w:r w:rsidR="00F35486">
        <w:t>09</w:t>
      </w:r>
      <w:r w:rsidR="0061597D" w:rsidRPr="0058518B">
        <w:t>–11</w:t>
      </w:r>
      <w:r w:rsidR="00F35486">
        <w:t>3</w:t>
      </w:r>
      <w:r w:rsidR="0061597D">
        <w:t xml:space="preserve"> in this </w:t>
      </w:r>
      <w:r w:rsidR="0061597D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67F3C6B9" w14:textId="77777777" w:rsidTr="00A540B7">
        <w:trPr>
          <w:trHeight w:hRule="exact" w:val="360"/>
        </w:trPr>
        <w:tc>
          <w:tcPr>
            <w:tcW w:w="9783" w:type="dxa"/>
          </w:tcPr>
          <w:p w14:paraId="07F89EE1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5240835D" w14:textId="77777777" w:rsidTr="00A540B7">
        <w:trPr>
          <w:trHeight w:hRule="exact" w:val="360"/>
        </w:trPr>
        <w:tc>
          <w:tcPr>
            <w:tcW w:w="9783" w:type="dxa"/>
          </w:tcPr>
          <w:p w14:paraId="0E1B8EC3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61F975F0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0FFC6D4A" w14:textId="77777777" w:rsidR="004B5960" w:rsidRPr="00145CA6" w:rsidRDefault="004B5960" w:rsidP="00A540B7">
            <w:pPr>
              <w:pStyle w:val="Table-TextFL"/>
            </w:pPr>
          </w:p>
        </w:tc>
      </w:tr>
    </w:tbl>
    <w:p w14:paraId="3A2E7206" w14:textId="77777777" w:rsidR="00A007E1" w:rsidRPr="00567F2E" w:rsidRDefault="00A007E1" w:rsidP="000045AC">
      <w:pPr>
        <w:pStyle w:val="BodyText"/>
        <w:spacing w:before="0"/>
        <w:ind w:left="360"/>
      </w:pPr>
    </w:p>
    <w:p w14:paraId="22D910FF" w14:textId="0DFF6BC0" w:rsidR="00B62A96" w:rsidRDefault="002514A8" w:rsidP="009D5B3A">
      <w:pPr>
        <w:pStyle w:val="BodyText"/>
        <w:ind w:left="360"/>
      </w:pPr>
      <w:r>
        <w:t xml:space="preserve">Promoting </w:t>
      </w:r>
      <w:r w:rsidR="00B62A96" w:rsidRPr="00567F2E">
        <w:t>Positive Behavior</w:t>
      </w:r>
      <w:r>
        <w:t xml:space="preserve"> Management</w:t>
      </w:r>
      <w:r w:rsidR="00B62A96">
        <w:t xml:space="preserve"> – </w:t>
      </w:r>
      <w:r w:rsidR="0061597D" w:rsidRPr="00480A67">
        <w:t>page</w:t>
      </w:r>
      <w:r w:rsidR="0061597D">
        <w:t xml:space="preserve">s </w:t>
      </w:r>
      <w:r w:rsidR="0061597D" w:rsidRPr="0058518B">
        <w:t>11</w:t>
      </w:r>
      <w:r w:rsidR="00B627EA">
        <w:t>4</w:t>
      </w:r>
      <w:r w:rsidR="0061597D" w:rsidRPr="0058518B">
        <w:t>–</w:t>
      </w:r>
      <w:r w:rsidR="00B627EA" w:rsidRPr="0058518B">
        <w:t>1</w:t>
      </w:r>
      <w:r w:rsidR="00B627EA">
        <w:t xml:space="preserve">17 </w:t>
      </w:r>
      <w:r w:rsidR="0061597D">
        <w:t xml:space="preserve">in this </w:t>
      </w:r>
      <w:r w:rsidR="0061597D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19391452" w14:textId="77777777" w:rsidTr="00A540B7">
        <w:trPr>
          <w:trHeight w:hRule="exact" w:val="360"/>
        </w:trPr>
        <w:tc>
          <w:tcPr>
            <w:tcW w:w="9783" w:type="dxa"/>
          </w:tcPr>
          <w:p w14:paraId="7C6DBEAE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08D18269" w14:textId="77777777" w:rsidTr="00A540B7">
        <w:trPr>
          <w:trHeight w:hRule="exact" w:val="360"/>
        </w:trPr>
        <w:tc>
          <w:tcPr>
            <w:tcW w:w="9783" w:type="dxa"/>
          </w:tcPr>
          <w:p w14:paraId="3DCD520D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43FECF59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6884A6C5" w14:textId="77777777" w:rsidR="004B5960" w:rsidRPr="00145CA6" w:rsidRDefault="004B5960" w:rsidP="00A540B7">
            <w:pPr>
              <w:pStyle w:val="Table-TextFL"/>
            </w:pPr>
          </w:p>
        </w:tc>
      </w:tr>
    </w:tbl>
    <w:p w14:paraId="216565DF" w14:textId="77777777" w:rsidR="00A007E1" w:rsidRPr="008956B9" w:rsidRDefault="00A007E1" w:rsidP="008956B9">
      <w:pPr>
        <w:pStyle w:val="BodyText"/>
      </w:pPr>
    </w:p>
    <w:p w14:paraId="4A01DC00" w14:textId="77777777" w:rsidR="008956B9" w:rsidRPr="008956B9" w:rsidRDefault="008956B9" w:rsidP="008956B9">
      <w:pPr>
        <w:pStyle w:val="BodyText"/>
      </w:pPr>
      <w:r w:rsidRPr="008956B9">
        <w:br w:type="page"/>
      </w:r>
    </w:p>
    <w:p w14:paraId="4461CA7C" w14:textId="2CA5F4B7" w:rsidR="00B62A96" w:rsidRDefault="00261B76" w:rsidP="000045AC">
      <w:pPr>
        <w:pStyle w:val="BodyText"/>
        <w:keepNext/>
        <w:ind w:left="360"/>
      </w:pPr>
      <w:r>
        <w:lastRenderedPageBreak/>
        <w:t xml:space="preserve">Offering </w:t>
      </w:r>
      <w:r w:rsidR="00B62A96" w:rsidRPr="00567F2E">
        <w:t>Youth Choice</w:t>
      </w:r>
      <w:r w:rsidR="00B62A96">
        <w:t xml:space="preserve"> – </w:t>
      </w:r>
      <w:r w:rsidR="00B62A96" w:rsidRPr="00480A67">
        <w:t>page</w:t>
      </w:r>
      <w:r w:rsidR="00B627EA">
        <w:t>s</w:t>
      </w:r>
      <w:r w:rsidR="00B62A96" w:rsidRPr="00480A67">
        <w:t xml:space="preserve"> </w:t>
      </w:r>
      <w:r w:rsidR="00B627EA" w:rsidRPr="0058518B">
        <w:t>1</w:t>
      </w:r>
      <w:r w:rsidR="00B627EA">
        <w:t xml:space="preserve">17–118 </w:t>
      </w:r>
      <w:r w:rsidR="0061597D">
        <w:t xml:space="preserve">in this </w:t>
      </w:r>
      <w:r w:rsidR="0061597D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391F42E7" w14:textId="77777777" w:rsidTr="00A540B7">
        <w:trPr>
          <w:trHeight w:hRule="exact" w:val="360"/>
        </w:trPr>
        <w:tc>
          <w:tcPr>
            <w:tcW w:w="9783" w:type="dxa"/>
          </w:tcPr>
          <w:p w14:paraId="76A1D2C2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34175CFA" w14:textId="77777777" w:rsidTr="00A540B7">
        <w:trPr>
          <w:trHeight w:hRule="exact" w:val="360"/>
        </w:trPr>
        <w:tc>
          <w:tcPr>
            <w:tcW w:w="9783" w:type="dxa"/>
          </w:tcPr>
          <w:p w14:paraId="7F567D71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3929A3C3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7F569F49" w14:textId="77777777" w:rsidR="004B5960" w:rsidRPr="00145CA6" w:rsidRDefault="004B5960" w:rsidP="00A540B7">
            <w:pPr>
              <w:pStyle w:val="Table-TextFL"/>
            </w:pPr>
          </w:p>
        </w:tc>
      </w:tr>
    </w:tbl>
    <w:p w14:paraId="0D7C4D94" w14:textId="77777777" w:rsidR="00790FC0" w:rsidRPr="00567F2E" w:rsidRDefault="00790FC0" w:rsidP="00790FC0">
      <w:pPr>
        <w:pStyle w:val="BodyText"/>
        <w:spacing w:before="0"/>
        <w:ind w:left="360"/>
      </w:pPr>
    </w:p>
    <w:p w14:paraId="74B8E328" w14:textId="75A9CFCB" w:rsidR="00B62A96" w:rsidRDefault="00261B76" w:rsidP="009D5B3A">
      <w:pPr>
        <w:pStyle w:val="BodyText"/>
        <w:ind w:left="360"/>
      </w:pPr>
      <w:r>
        <w:t xml:space="preserve">Opportunities for </w:t>
      </w:r>
      <w:r w:rsidR="00B62A96" w:rsidRPr="00567F2E">
        <w:t>Authentic Decision</w:t>
      </w:r>
      <w:r w:rsidR="00B62A96">
        <w:t>-</w:t>
      </w:r>
      <w:r w:rsidR="00B62A96" w:rsidRPr="00567F2E">
        <w:t>Making</w:t>
      </w:r>
      <w:r w:rsidR="00B62A96">
        <w:t xml:space="preserve"> – </w:t>
      </w:r>
      <w:r w:rsidR="00480A67" w:rsidRPr="00480A67">
        <w:t xml:space="preserve">page </w:t>
      </w:r>
      <w:r w:rsidR="00B627EA" w:rsidRPr="0058518B">
        <w:t>1</w:t>
      </w:r>
      <w:r w:rsidR="00B627EA">
        <w:t xml:space="preserve">18 </w:t>
      </w:r>
      <w:r w:rsidR="00480A67">
        <w:t xml:space="preserve">in this </w:t>
      </w:r>
      <w:r w:rsidR="00480A67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4114E69E" w14:textId="77777777" w:rsidTr="00A540B7">
        <w:trPr>
          <w:trHeight w:hRule="exact" w:val="360"/>
        </w:trPr>
        <w:tc>
          <w:tcPr>
            <w:tcW w:w="9783" w:type="dxa"/>
          </w:tcPr>
          <w:p w14:paraId="73EF5ECD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04DAD3FE" w14:textId="77777777" w:rsidTr="00A540B7">
        <w:trPr>
          <w:trHeight w:hRule="exact" w:val="360"/>
        </w:trPr>
        <w:tc>
          <w:tcPr>
            <w:tcW w:w="9783" w:type="dxa"/>
          </w:tcPr>
          <w:p w14:paraId="59E016E2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4DFB3240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5A035C5D" w14:textId="77777777" w:rsidR="004B5960" w:rsidRPr="00145CA6" w:rsidRDefault="004B5960" w:rsidP="00A540B7">
            <w:pPr>
              <w:pStyle w:val="Table-TextFL"/>
            </w:pPr>
          </w:p>
        </w:tc>
      </w:tr>
    </w:tbl>
    <w:p w14:paraId="38C3B29E" w14:textId="77777777" w:rsidR="00790FC0" w:rsidRPr="00567F2E" w:rsidRDefault="00790FC0" w:rsidP="00790FC0">
      <w:pPr>
        <w:pStyle w:val="BodyText"/>
        <w:spacing w:before="0"/>
        <w:ind w:left="360"/>
      </w:pPr>
    </w:p>
    <w:p w14:paraId="46A82A6B" w14:textId="5AF8FC7C" w:rsidR="00B62A96" w:rsidRDefault="00B62A96" w:rsidP="009D5B3A">
      <w:pPr>
        <w:pStyle w:val="BodyText"/>
        <w:ind w:left="360"/>
      </w:pPr>
      <w:r w:rsidRPr="00567F2E">
        <w:t>Youth Leadership</w:t>
      </w:r>
      <w:r>
        <w:t xml:space="preserve"> – </w:t>
      </w:r>
      <w:r w:rsidR="00480A67" w:rsidRPr="00480A67">
        <w:t>page</w:t>
      </w:r>
      <w:r w:rsidR="00B627EA">
        <w:t>s</w:t>
      </w:r>
      <w:r w:rsidR="00480A67" w:rsidRPr="00480A67">
        <w:t xml:space="preserve"> </w:t>
      </w:r>
      <w:r w:rsidR="00B627EA" w:rsidRPr="0058518B">
        <w:t>1</w:t>
      </w:r>
      <w:r w:rsidR="00B627EA">
        <w:t xml:space="preserve">18–119 </w:t>
      </w:r>
      <w:r w:rsidR="00480A67">
        <w:t xml:space="preserve">in this </w:t>
      </w:r>
      <w:r w:rsidR="00480A67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36B89AB8" w14:textId="77777777" w:rsidTr="00A540B7">
        <w:trPr>
          <w:trHeight w:hRule="exact" w:val="360"/>
        </w:trPr>
        <w:tc>
          <w:tcPr>
            <w:tcW w:w="9783" w:type="dxa"/>
          </w:tcPr>
          <w:p w14:paraId="3C702E9A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1E677DEC" w14:textId="77777777" w:rsidTr="00A540B7">
        <w:trPr>
          <w:trHeight w:hRule="exact" w:val="360"/>
        </w:trPr>
        <w:tc>
          <w:tcPr>
            <w:tcW w:w="9783" w:type="dxa"/>
          </w:tcPr>
          <w:p w14:paraId="63145757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2A921926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03568DFF" w14:textId="77777777" w:rsidR="004B5960" w:rsidRPr="00145CA6" w:rsidRDefault="004B5960" w:rsidP="00A540B7">
            <w:pPr>
              <w:pStyle w:val="Table-TextFL"/>
            </w:pPr>
          </w:p>
        </w:tc>
      </w:tr>
    </w:tbl>
    <w:p w14:paraId="41DB9268" w14:textId="77777777" w:rsidR="00790FC0" w:rsidRPr="00567F2E" w:rsidRDefault="00790FC0" w:rsidP="00790FC0">
      <w:pPr>
        <w:pStyle w:val="BodyText"/>
        <w:spacing w:before="0"/>
        <w:ind w:left="360"/>
      </w:pPr>
    </w:p>
    <w:p w14:paraId="1F8C8430" w14:textId="6812F4F2" w:rsidR="00B62A96" w:rsidRDefault="00B62A96" w:rsidP="009D5B3A">
      <w:pPr>
        <w:pStyle w:val="BodyText"/>
        <w:ind w:left="360"/>
      </w:pPr>
      <w:r w:rsidRPr="00567F2E">
        <w:t>Time for Reflection</w:t>
      </w:r>
      <w:r>
        <w:t xml:space="preserve"> – </w:t>
      </w:r>
      <w:r w:rsidRPr="00480A67">
        <w:t>page</w:t>
      </w:r>
      <w:r w:rsidR="00480A67" w:rsidRPr="00480A67">
        <w:t>s</w:t>
      </w:r>
      <w:r w:rsidRPr="00480A67">
        <w:t xml:space="preserve"> </w:t>
      </w:r>
      <w:r w:rsidR="00A320CD" w:rsidRPr="0058518B">
        <w:t>1</w:t>
      </w:r>
      <w:r w:rsidR="00A320CD">
        <w:t>19</w:t>
      </w:r>
      <w:r w:rsidR="00480A67" w:rsidRPr="0058518B">
        <w:t>–</w:t>
      </w:r>
      <w:r w:rsidR="00A320CD" w:rsidRPr="0058518B">
        <w:t>12</w:t>
      </w:r>
      <w:r w:rsidR="00A320CD">
        <w:t xml:space="preserve">0 </w:t>
      </w:r>
      <w:r w:rsidR="00480A67">
        <w:t xml:space="preserve">in this </w:t>
      </w:r>
      <w:r w:rsidR="00480A67" w:rsidRPr="00480A67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6653C04C" w14:textId="77777777" w:rsidTr="00A540B7">
        <w:trPr>
          <w:trHeight w:hRule="exact" w:val="360"/>
        </w:trPr>
        <w:tc>
          <w:tcPr>
            <w:tcW w:w="9783" w:type="dxa"/>
          </w:tcPr>
          <w:p w14:paraId="6CB7E832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78EEF146" w14:textId="77777777" w:rsidTr="00A540B7">
        <w:trPr>
          <w:trHeight w:hRule="exact" w:val="360"/>
        </w:trPr>
        <w:tc>
          <w:tcPr>
            <w:tcW w:w="9783" w:type="dxa"/>
          </w:tcPr>
          <w:p w14:paraId="36050072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17FD8F09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01AAFECC" w14:textId="77777777" w:rsidR="004B5960" w:rsidRPr="00145CA6" w:rsidRDefault="004B5960" w:rsidP="00A540B7">
            <w:pPr>
              <w:pStyle w:val="Table-TextFL"/>
            </w:pPr>
          </w:p>
        </w:tc>
      </w:tr>
    </w:tbl>
    <w:p w14:paraId="75650537" w14:textId="77777777" w:rsidR="00790FC0" w:rsidRPr="00567F2E" w:rsidRDefault="00790FC0" w:rsidP="00790FC0">
      <w:pPr>
        <w:pStyle w:val="BodyText"/>
        <w:spacing w:before="0"/>
        <w:ind w:left="360"/>
      </w:pPr>
    </w:p>
    <w:p w14:paraId="3F86019F" w14:textId="0E958B3F" w:rsidR="00B62A96" w:rsidRDefault="00261B76" w:rsidP="009D5B3A">
      <w:pPr>
        <w:pStyle w:val="BodyText"/>
        <w:ind w:left="360"/>
      </w:pPr>
      <w:r>
        <w:t xml:space="preserve">Skill Building: </w:t>
      </w:r>
      <w:r w:rsidR="00B62A96" w:rsidRPr="00567F2E">
        <w:t>Sequenced</w:t>
      </w:r>
      <w:r w:rsidR="00B62A96">
        <w:t xml:space="preserve"> – </w:t>
      </w:r>
      <w:r w:rsidR="00480A67" w:rsidRPr="00480A67">
        <w:t xml:space="preserve">page </w:t>
      </w:r>
      <w:r w:rsidR="00480A67" w:rsidRPr="0058518B">
        <w:t>121</w:t>
      </w:r>
      <w:r w:rsidR="00480A67">
        <w:t xml:space="preserve"> in this </w:t>
      </w:r>
      <w:r w:rsidR="00480A67" w:rsidRPr="00480A67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769A0D4E" w14:textId="77777777" w:rsidTr="00A540B7">
        <w:trPr>
          <w:trHeight w:hRule="exact" w:val="360"/>
        </w:trPr>
        <w:tc>
          <w:tcPr>
            <w:tcW w:w="9783" w:type="dxa"/>
          </w:tcPr>
          <w:p w14:paraId="12F9074F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2922F7C3" w14:textId="77777777" w:rsidTr="00A540B7">
        <w:trPr>
          <w:trHeight w:hRule="exact" w:val="360"/>
        </w:trPr>
        <w:tc>
          <w:tcPr>
            <w:tcW w:w="9783" w:type="dxa"/>
          </w:tcPr>
          <w:p w14:paraId="0EFD5E9A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1D12C796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3D87C80F" w14:textId="77777777" w:rsidR="004B5960" w:rsidRPr="00145CA6" w:rsidRDefault="004B5960" w:rsidP="00A540B7">
            <w:pPr>
              <w:pStyle w:val="Table-TextFL"/>
            </w:pPr>
          </w:p>
        </w:tc>
      </w:tr>
    </w:tbl>
    <w:p w14:paraId="747F7AB0" w14:textId="77777777" w:rsidR="00790FC0" w:rsidRPr="00567F2E" w:rsidRDefault="00790FC0" w:rsidP="00790FC0">
      <w:pPr>
        <w:pStyle w:val="BodyText"/>
        <w:spacing w:before="0"/>
        <w:ind w:left="360"/>
      </w:pPr>
    </w:p>
    <w:p w14:paraId="5992B0CA" w14:textId="1A0BA3F7" w:rsidR="00B62A96" w:rsidRDefault="00261B76" w:rsidP="009D5B3A">
      <w:pPr>
        <w:pStyle w:val="BodyText"/>
        <w:ind w:left="360"/>
      </w:pPr>
      <w:r>
        <w:t xml:space="preserve">Skill Building: </w:t>
      </w:r>
      <w:r w:rsidR="00B62A96" w:rsidRPr="00567F2E">
        <w:t>Active</w:t>
      </w:r>
      <w:r w:rsidR="00B62A96">
        <w:t xml:space="preserve"> – </w:t>
      </w:r>
      <w:r w:rsidR="00480A67" w:rsidRPr="00480A67">
        <w:t>page</w:t>
      </w:r>
      <w:r w:rsidR="00A320CD">
        <w:t>s</w:t>
      </w:r>
      <w:r w:rsidR="00480A67" w:rsidRPr="00480A67">
        <w:t xml:space="preserve"> </w:t>
      </w:r>
      <w:r w:rsidR="00A320CD" w:rsidRPr="0058518B">
        <w:t>12</w:t>
      </w:r>
      <w:r w:rsidR="00A320CD">
        <w:t xml:space="preserve">1–122 </w:t>
      </w:r>
      <w:r w:rsidR="00480A67">
        <w:t xml:space="preserve">in this </w:t>
      </w:r>
      <w:r w:rsidR="00480A67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53726CFA" w14:textId="77777777" w:rsidTr="00A540B7">
        <w:trPr>
          <w:trHeight w:hRule="exact" w:val="360"/>
        </w:trPr>
        <w:tc>
          <w:tcPr>
            <w:tcW w:w="9783" w:type="dxa"/>
          </w:tcPr>
          <w:p w14:paraId="6B952327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094165A7" w14:textId="77777777" w:rsidTr="00A540B7">
        <w:trPr>
          <w:trHeight w:hRule="exact" w:val="360"/>
        </w:trPr>
        <w:tc>
          <w:tcPr>
            <w:tcW w:w="9783" w:type="dxa"/>
          </w:tcPr>
          <w:p w14:paraId="67CB9C8B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79886DE2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2CE57363" w14:textId="77777777" w:rsidR="004B5960" w:rsidRPr="00145CA6" w:rsidRDefault="004B5960" w:rsidP="00A540B7">
            <w:pPr>
              <w:pStyle w:val="Table-TextFL"/>
            </w:pPr>
          </w:p>
        </w:tc>
      </w:tr>
    </w:tbl>
    <w:p w14:paraId="01EC7DE7" w14:textId="77777777" w:rsidR="00790FC0" w:rsidRPr="00567F2E" w:rsidRDefault="00790FC0" w:rsidP="00790FC0">
      <w:pPr>
        <w:pStyle w:val="BodyText"/>
        <w:spacing w:before="0"/>
        <w:ind w:left="360"/>
      </w:pPr>
    </w:p>
    <w:p w14:paraId="68A6B1B3" w14:textId="4B9DF76C" w:rsidR="00B62A96" w:rsidRDefault="00261B76" w:rsidP="009D5B3A">
      <w:pPr>
        <w:pStyle w:val="BodyText"/>
        <w:ind w:left="360"/>
      </w:pPr>
      <w:r>
        <w:t xml:space="preserve">Skill Building: </w:t>
      </w:r>
      <w:r w:rsidR="00B62A96" w:rsidRPr="00567F2E">
        <w:t>Focused and Explicit</w:t>
      </w:r>
      <w:r w:rsidR="00B62A96">
        <w:t xml:space="preserve"> – </w:t>
      </w:r>
      <w:r w:rsidR="00480A67" w:rsidRPr="00480A67">
        <w:t xml:space="preserve">page </w:t>
      </w:r>
      <w:r w:rsidR="00480A67" w:rsidRPr="0058518B">
        <w:t>12</w:t>
      </w:r>
      <w:r w:rsidR="00A320CD">
        <w:t>2</w:t>
      </w:r>
      <w:r w:rsidR="00480A67">
        <w:t xml:space="preserve"> in this </w:t>
      </w:r>
      <w:r w:rsidR="00480A67" w:rsidRPr="0061597D">
        <w:rPr>
          <w:i/>
        </w:rPr>
        <w:t>Toolkit</w:t>
      </w:r>
    </w:p>
    <w:tbl>
      <w:tblPr>
        <w:tblW w:w="4839" w:type="pct"/>
        <w:tblInd w:w="49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4B5960" w:rsidRPr="00145CA6" w14:paraId="2ACC92DD" w14:textId="77777777" w:rsidTr="00A540B7">
        <w:trPr>
          <w:trHeight w:hRule="exact" w:val="360"/>
        </w:trPr>
        <w:tc>
          <w:tcPr>
            <w:tcW w:w="9783" w:type="dxa"/>
          </w:tcPr>
          <w:p w14:paraId="5DFC155E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5A2083C9" w14:textId="77777777" w:rsidTr="00A540B7">
        <w:trPr>
          <w:trHeight w:hRule="exact" w:val="360"/>
        </w:trPr>
        <w:tc>
          <w:tcPr>
            <w:tcW w:w="9783" w:type="dxa"/>
          </w:tcPr>
          <w:p w14:paraId="052AE85A" w14:textId="77777777" w:rsidR="004B5960" w:rsidRPr="00145CA6" w:rsidRDefault="004B5960" w:rsidP="00A540B7">
            <w:pPr>
              <w:pStyle w:val="Table-TextFL"/>
            </w:pPr>
          </w:p>
        </w:tc>
      </w:tr>
      <w:tr w:rsidR="004B5960" w:rsidRPr="00145CA6" w14:paraId="5B818079" w14:textId="77777777" w:rsidTr="00A540B7">
        <w:trPr>
          <w:trHeight w:hRule="exact" w:val="360"/>
        </w:trPr>
        <w:tc>
          <w:tcPr>
            <w:tcW w:w="9783" w:type="dxa"/>
            <w:tcBorders>
              <w:bottom w:val="single" w:sz="4" w:space="0" w:color="auto"/>
            </w:tcBorders>
          </w:tcPr>
          <w:p w14:paraId="2C6C8D9D" w14:textId="77777777" w:rsidR="004B5960" w:rsidRPr="00145CA6" w:rsidRDefault="004B5960" w:rsidP="00A540B7">
            <w:pPr>
              <w:pStyle w:val="Table-TextFL"/>
            </w:pPr>
          </w:p>
        </w:tc>
      </w:tr>
    </w:tbl>
    <w:p w14:paraId="122A83E4" w14:textId="77777777" w:rsidR="00B62A96" w:rsidRPr="00567F2E" w:rsidRDefault="00B62A96" w:rsidP="008956B9">
      <w:pPr>
        <w:pStyle w:val="BodyText"/>
        <w:spacing w:before="240"/>
      </w:pPr>
      <w:r w:rsidRPr="00567F2E">
        <w:t>Great job! Remember these pr</w:t>
      </w:r>
      <w:r>
        <w:t>actices</w:t>
      </w:r>
      <w:r w:rsidRPr="00567F2E">
        <w:t xml:space="preserve"> every time you plan a set of activities</w:t>
      </w:r>
      <w:r>
        <w:t>,</w:t>
      </w:r>
      <w:r w:rsidRPr="00567F2E">
        <w:t xml:space="preserve"> and remember, they are somewhat sequential, meaning that a warm and welcoming environment comes first, before you can expect youth to feel comfortable engaging in leadership activities, for example. </w:t>
      </w:r>
      <w:bookmarkStart w:id="0" w:name="_GoBack"/>
      <w:bookmarkEnd w:id="0"/>
    </w:p>
    <w:sectPr w:rsidR="00B62A96" w:rsidRPr="00567F2E" w:rsidSect="00217CA5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9CA90" w14:textId="77777777" w:rsidR="005E7876" w:rsidRDefault="005E7876" w:rsidP="0078684C">
      <w:r>
        <w:separator/>
      </w:r>
    </w:p>
  </w:endnote>
  <w:endnote w:type="continuationSeparator" w:id="0">
    <w:p w14:paraId="2A8F5C19" w14:textId="77777777" w:rsidR="005E7876" w:rsidRDefault="005E7876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8605A" w:rsidRPr="004E56D4" w:rsidRDefault="00A8605A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217CA5">
        <w:rPr>
          <w:noProof/>
        </w:rPr>
        <w:t>62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217C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6D29D" w14:textId="77777777" w:rsidR="005E7876" w:rsidRDefault="005E7876" w:rsidP="0078684C">
      <w:r>
        <w:separator/>
      </w:r>
    </w:p>
  </w:footnote>
  <w:footnote w:type="continuationSeparator" w:id="0">
    <w:p w14:paraId="22E02701" w14:textId="77777777" w:rsidR="005E7876" w:rsidRDefault="005E7876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4F6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17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17CA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27DE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44E6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0058"/>
    <w:rsid w:val="005A1350"/>
    <w:rsid w:val="005A320B"/>
    <w:rsid w:val="005A6049"/>
    <w:rsid w:val="005A669C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E787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494E"/>
    <w:rsid w:val="006D633F"/>
    <w:rsid w:val="006E17D4"/>
    <w:rsid w:val="006E4696"/>
    <w:rsid w:val="006E4B39"/>
    <w:rsid w:val="006F0D61"/>
    <w:rsid w:val="006F1C94"/>
    <w:rsid w:val="006F33FC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3386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27AD4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611B"/>
    <w:rsid w:val="00977FCE"/>
    <w:rsid w:val="00980301"/>
    <w:rsid w:val="009803D8"/>
    <w:rsid w:val="009806B7"/>
    <w:rsid w:val="00982364"/>
    <w:rsid w:val="00983375"/>
    <w:rsid w:val="009857BD"/>
    <w:rsid w:val="009864A5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605A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3318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5749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284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A42FAD9-74BF-4D40-95F3-CC5D8C6F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Jessy Newman</cp:lastModifiedBy>
  <cp:revision>2</cp:revision>
  <cp:lastPrinted>2014-03-24T17:05:00Z</cp:lastPrinted>
  <dcterms:created xsi:type="dcterms:W3CDTF">2014-03-25T13:57:00Z</dcterms:created>
  <dcterms:modified xsi:type="dcterms:W3CDTF">2014-03-25T13:57:00Z</dcterms:modified>
</cp:coreProperties>
</file>