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C2223" w14:textId="77777777" w:rsidR="00D712E3" w:rsidRPr="00AE7C7C" w:rsidRDefault="00D712E3" w:rsidP="00D712E3">
      <w:pPr>
        <w:spacing w:line="240" w:lineRule="auto"/>
        <w:rPr>
          <w:sz w:val="14"/>
          <w:szCs w:val="14"/>
        </w:rPr>
      </w:pPr>
      <w:bookmarkStart w:id="0" w:name="_GoBack"/>
      <w:bookmarkEnd w:id="0"/>
    </w:p>
    <w:p w14:paraId="58665F72" w14:textId="77777777" w:rsidR="00D712E3" w:rsidRPr="0078684C" w:rsidRDefault="00D712E3" w:rsidP="00D712E3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204032" behindDoc="1" locked="0" layoutInCell="1" allowOverlap="1" wp14:anchorId="394AEC7F" wp14:editId="0A5F90CB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90</w:t>
      </w:r>
    </w:p>
    <w:p w14:paraId="6A68843C" w14:textId="77777777" w:rsidR="00C71BA0" w:rsidRPr="00A270E9" w:rsidRDefault="00C71BA0" w:rsidP="00C71BA0">
      <w:pPr>
        <w:pStyle w:val="Heading1"/>
      </w:pPr>
      <w:r w:rsidRPr="00C71BA0">
        <w:rPr>
          <w:iCs/>
        </w:rPr>
        <w:t>Tips for Conducting Good Interviews</w:t>
      </w:r>
    </w:p>
    <w:p w14:paraId="46A5DA3F" w14:textId="77777777" w:rsidR="00C71BA0" w:rsidRPr="00C71BA0" w:rsidRDefault="00C71BA0" w:rsidP="00442FB8">
      <w:pPr>
        <w:pStyle w:val="BodyText"/>
      </w:pPr>
      <w:r w:rsidRPr="00522044">
        <w:rPr>
          <w:iCs/>
          <w:noProof/>
          <w:spacing w:val="-4"/>
        </w:rPr>
        <w:drawing>
          <wp:anchor distT="0" distB="0" distL="114300" distR="114300" simplePos="0" relativeHeight="251972608" behindDoc="0" locked="0" layoutInCell="1" allowOverlap="1" wp14:anchorId="0F426842" wp14:editId="12F8E409">
            <wp:simplePos x="0" y="0"/>
            <wp:positionH relativeFrom="column">
              <wp:posOffset>-140335</wp:posOffset>
            </wp:positionH>
            <wp:positionV relativeFrom="paragraph">
              <wp:posOffset>5080</wp:posOffset>
            </wp:positionV>
            <wp:extent cx="1755140" cy="1820545"/>
            <wp:effectExtent l="0" t="0" r="0" b="8255"/>
            <wp:wrapTight wrapText="bothSides">
              <wp:wrapPolygon edited="0">
                <wp:start x="0" y="0"/>
                <wp:lineTo x="0" y="21397"/>
                <wp:lineTo x="21256" y="21397"/>
                <wp:lineTo x="21256" y="0"/>
                <wp:lineTo x="0" y="0"/>
              </wp:wrapPolygon>
            </wp:wrapTight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A0">
        <w:t>In Chapter 5, you learned that no matter how well you plan your activities, your evaluation questions, and your evaluation plan, it will all be for naught if you don’t have a useful way to collect the data you will need to answer your evaluation questions. One way to collect data is through interviews.</w:t>
      </w:r>
    </w:p>
    <w:p w14:paraId="63B284AB" w14:textId="77777777" w:rsidR="00C71BA0" w:rsidRPr="005A4AEB" w:rsidRDefault="00C71BA0" w:rsidP="00442FB8">
      <w:pPr>
        <w:pStyle w:val="Body-AllItalic"/>
      </w:pPr>
      <w:r w:rsidRPr="005A4AEB">
        <w:rPr>
          <w:b/>
        </w:rPr>
        <w:t>Directions</w:t>
      </w:r>
      <w:r w:rsidRPr="0056755A">
        <w:rPr>
          <w:b/>
        </w:rPr>
        <w:t>:</w:t>
      </w:r>
      <w:r w:rsidRPr="005A4AEB">
        <w:t xml:space="preserve"> Use the following tips when conducting interviews as part of your data collection efforts. </w:t>
      </w:r>
    </w:p>
    <w:p w14:paraId="52986F88" w14:textId="77777777" w:rsidR="00C71BA0" w:rsidRPr="00C71BA0" w:rsidRDefault="00C71BA0" w:rsidP="00C71BA0">
      <w:pPr>
        <w:pStyle w:val="BodyText"/>
      </w:pPr>
    </w:p>
    <w:p w14:paraId="3CFBA553" w14:textId="77777777" w:rsidR="00DB7F74" w:rsidRDefault="00DB7F74" w:rsidP="00C71BA0">
      <w:pPr>
        <w:pStyle w:val="BodyText"/>
      </w:pPr>
    </w:p>
    <w:p w14:paraId="1D0230BB" w14:textId="77777777" w:rsidR="00902457" w:rsidRPr="005A4AEB" w:rsidRDefault="00902457" w:rsidP="00902457">
      <w:pPr>
        <w:pStyle w:val="ListBullet"/>
      </w:pPr>
      <w:r w:rsidRPr="005A4AEB">
        <w:t>Review the interview questions in advance of conducting the interview so that you are familiar with all of the questions. Practice asking the questions.</w:t>
      </w:r>
    </w:p>
    <w:p w14:paraId="781425A9" w14:textId="77777777" w:rsidR="00902457" w:rsidRPr="005A4AEB" w:rsidRDefault="00902457" w:rsidP="00902457">
      <w:pPr>
        <w:pStyle w:val="ListBullet"/>
      </w:pPr>
      <w:r w:rsidRPr="005A4AEB">
        <w:t>Bring a hard copy of the interview questions</w:t>
      </w:r>
      <w:r>
        <w:t>.</w:t>
      </w:r>
    </w:p>
    <w:p w14:paraId="37F5B949" w14:textId="77777777" w:rsidR="00902457" w:rsidRPr="005A4AEB" w:rsidRDefault="00902457" w:rsidP="00902457">
      <w:pPr>
        <w:pStyle w:val="ListBullet"/>
      </w:pPr>
      <w:r w:rsidRPr="005A4AEB">
        <w:t xml:space="preserve">Notes and tape recording should be used for all interviews. If interviewees don't want to be taped, </w:t>
      </w:r>
      <w:r>
        <w:br/>
      </w:r>
      <w:r w:rsidRPr="005A4AEB">
        <w:t>rely on notes.</w:t>
      </w:r>
    </w:p>
    <w:p w14:paraId="68D1E6C8" w14:textId="77777777" w:rsidR="00902457" w:rsidRPr="005A4AEB" w:rsidRDefault="00902457" w:rsidP="00902457">
      <w:pPr>
        <w:pStyle w:val="ListBullet"/>
      </w:pPr>
      <w:r w:rsidRPr="005A4AEB">
        <w:t>Bring a notepad and pen to take notes in case you have computer problems.</w:t>
      </w:r>
    </w:p>
    <w:p w14:paraId="578F6883" w14:textId="77777777" w:rsidR="00902457" w:rsidRPr="005A4AEB" w:rsidRDefault="00902457" w:rsidP="00902457">
      <w:pPr>
        <w:pStyle w:val="ListBullet"/>
      </w:pPr>
      <w:r w:rsidRPr="005A4AEB">
        <w:t xml:space="preserve">For </w:t>
      </w:r>
      <w:r>
        <w:t>recording</w:t>
      </w:r>
      <w:r w:rsidRPr="005A4AEB">
        <w:t>, say</w:t>
      </w:r>
      <w:r>
        <w:t xml:space="preserve"> the</w:t>
      </w:r>
      <w:r w:rsidRPr="005A4AEB">
        <w:t xml:space="preserve"> name, position, school, and date of person being interviewed before beginning interview.</w:t>
      </w:r>
    </w:p>
    <w:p w14:paraId="33A94BF9" w14:textId="77777777" w:rsidR="00902457" w:rsidRPr="005A4AEB" w:rsidRDefault="00902457" w:rsidP="00902457">
      <w:pPr>
        <w:pStyle w:val="ListBullet"/>
      </w:pPr>
      <w:r w:rsidRPr="005A4AEB">
        <w:t>Maintain confidentiality (do not reveal what others have said in interviews</w:t>
      </w:r>
      <w:r>
        <w:t>;</w:t>
      </w:r>
      <w:r w:rsidRPr="005A4AEB">
        <w:t xml:space="preserve"> keep notes safe).</w:t>
      </w:r>
    </w:p>
    <w:p w14:paraId="00D455E5" w14:textId="77777777" w:rsidR="00902457" w:rsidRPr="005A4AEB" w:rsidRDefault="00902457" w:rsidP="00902457">
      <w:pPr>
        <w:pStyle w:val="ListBullet"/>
      </w:pPr>
      <w:r w:rsidRPr="005A4AEB">
        <w:t>Turn off cell phones.</w:t>
      </w:r>
    </w:p>
    <w:p w14:paraId="6CEFDBC6" w14:textId="77777777" w:rsidR="00902457" w:rsidRPr="005A4AEB" w:rsidRDefault="00902457" w:rsidP="00902457">
      <w:pPr>
        <w:pStyle w:val="ListBullet"/>
      </w:pPr>
      <w:r w:rsidRPr="005A4AEB">
        <w:t>Clearly state the purpose of the interview and how the information from the interview will be used.</w:t>
      </w:r>
    </w:p>
    <w:p w14:paraId="48CF33DD" w14:textId="77777777" w:rsidR="00902457" w:rsidRPr="005A4AEB" w:rsidRDefault="00902457" w:rsidP="00902457">
      <w:pPr>
        <w:pStyle w:val="ListBullet"/>
      </w:pPr>
      <w:r w:rsidRPr="005A4AEB">
        <w:t>Stay on schedule</w:t>
      </w:r>
      <w:r>
        <w:t>,</w:t>
      </w:r>
      <w:r w:rsidRPr="005A4AEB">
        <w:t xml:space="preserve"> and prioritize questions if you will not have enough time to ask all of </w:t>
      </w:r>
      <w:r>
        <w:t>them</w:t>
      </w:r>
      <w:r w:rsidRPr="005A4AEB">
        <w:t>.</w:t>
      </w:r>
    </w:p>
    <w:p w14:paraId="5005911B" w14:textId="77777777" w:rsidR="00902457" w:rsidRPr="005A4AEB" w:rsidRDefault="00902457" w:rsidP="00902457">
      <w:pPr>
        <w:pStyle w:val="ListBullet"/>
      </w:pPr>
      <w:r w:rsidRPr="005A4AEB">
        <w:t>Ask to conduct the interview in a private meeting space.</w:t>
      </w:r>
    </w:p>
    <w:p w14:paraId="009CA143" w14:textId="77777777" w:rsidR="00902457" w:rsidRPr="005A4AEB" w:rsidRDefault="00902457" w:rsidP="00902457">
      <w:pPr>
        <w:pStyle w:val="ListBullet"/>
      </w:pPr>
      <w:r w:rsidRPr="005A4AEB">
        <w:t>When asking the questions, avoid using jargon</w:t>
      </w:r>
      <w:r>
        <w:t>,</w:t>
      </w:r>
      <w:r w:rsidRPr="005A4AEB">
        <w:t xml:space="preserve"> and rephrase questions if needed to enhance the interviewee’s understanding.</w:t>
      </w:r>
    </w:p>
    <w:p w14:paraId="13E342C3" w14:textId="77777777" w:rsidR="00902457" w:rsidRPr="005A4AEB" w:rsidRDefault="00902457" w:rsidP="00902457">
      <w:pPr>
        <w:pStyle w:val="ListBullet"/>
      </w:pPr>
      <w:r w:rsidRPr="005A4AEB">
        <w:t xml:space="preserve">Ask for clarification if </w:t>
      </w:r>
      <w:r>
        <w:t xml:space="preserve">the </w:t>
      </w:r>
      <w:r w:rsidRPr="005A4AEB">
        <w:t>interviewee</w:t>
      </w:r>
      <w:r>
        <w:t xml:space="preserve"> is</w:t>
      </w:r>
      <w:r w:rsidRPr="005A4AEB">
        <w:t xml:space="preserve"> using terms or acronyms that you are not familiar with.</w:t>
      </w:r>
    </w:p>
    <w:p w14:paraId="1084E7E5" w14:textId="77777777" w:rsidR="00902457" w:rsidRPr="005A4AEB" w:rsidRDefault="00902457" w:rsidP="00902457">
      <w:pPr>
        <w:pStyle w:val="ListBullet"/>
      </w:pPr>
      <w:r w:rsidRPr="005A4AEB">
        <w:t>Ask follow</w:t>
      </w:r>
      <w:r>
        <w:t>-</w:t>
      </w:r>
      <w:r w:rsidRPr="005A4AEB">
        <w:t>up questions if needed.</w:t>
      </w:r>
    </w:p>
    <w:p w14:paraId="55C0EBE2" w14:textId="77777777" w:rsidR="00902457" w:rsidRPr="005A4AEB" w:rsidRDefault="00902457" w:rsidP="00902457">
      <w:pPr>
        <w:pStyle w:val="ListBullet"/>
      </w:pPr>
      <w:r>
        <w:t>Review and clean yo</w:t>
      </w:r>
      <w:r w:rsidRPr="005A4AEB">
        <w:t xml:space="preserve">ur notes as soon as possible following the interview. </w:t>
      </w:r>
    </w:p>
    <w:p w14:paraId="65261B52" w14:textId="77777777" w:rsidR="00902457" w:rsidRPr="005A4AEB" w:rsidRDefault="00902457">
      <w:pPr>
        <w:pStyle w:val="BodyText"/>
      </w:pPr>
    </w:p>
    <w:p w14:paraId="65913FC3" w14:textId="7047C8CF" w:rsidR="00370BCC" w:rsidRDefault="00370BCC" w:rsidP="00786DB8">
      <w:pPr>
        <w:pStyle w:val="BodyText"/>
      </w:pPr>
    </w:p>
    <w:p w14:paraId="1048153B" w14:textId="584FBE28" w:rsidR="00902457" w:rsidRDefault="00902457">
      <w:pPr>
        <w:pStyle w:val="BodyText"/>
        <w:rPr>
          <w:color w:val="C00000"/>
        </w:rPr>
      </w:pPr>
    </w:p>
    <w:sectPr w:rsidR="00902457" w:rsidSect="00DD22D5">
      <w:footerReference w:type="default" r:id="rId11"/>
      <w:pgSz w:w="12240" w:h="15840"/>
      <w:pgMar w:top="720" w:right="907" w:bottom="907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8AF52" w14:textId="77777777" w:rsidR="00497ADD" w:rsidRDefault="00497ADD" w:rsidP="0078684C">
      <w:r>
        <w:separator/>
      </w:r>
    </w:p>
  </w:endnote>
  <w:endnote w:type="continuationSeparator" w:id="0">
    <w:p w14:paraId="653AAE91" w14:textId="77777777" w:rsidR="00497ADD" w:rsidRDefault="00497ADD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FD093E" w:rsidRPr="004E56D4" w:rsidRDefault="00FD093E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DD22D5">
        <w:rPr>
          <w:noProof/>
        </w:rPr>
        <w:t>90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DD22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1C582" w14:textId="77777777" w:rsidR="00497ADD" w:rsidRDefault="00497ADD" w:rsidP="0078684C">
      <w:r>
        <w:separator/>
      </w:r>
    </w:p>
  </w:footnote>
  <w:footnote w:type="continuationSeparator" w:id="0">
    <w:p w14:paraId="234EA350" w14:textId="77777777" w:rsidR="00497ADD" w:rsidRDefault="00497ADD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919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06D5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97AD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47B4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58F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3DD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5EA5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22D5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E7DD4"/>
    <w:rsid w:val="00DF02AE"/>
    <w:rsid w:val="00DF1C99"/>
    <w:rsid w:val="00DF243D"/>
    <w:rsid w:val="00DF3507"/>
    <w:rsid w:val="00DF44A0"/>
    <w:rsid w:val="00DF45C1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6D37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3446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273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093E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E781719-1278-4EE6-8DA0-800FF2F4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2014-03-25T17:28:00Z</dcterms:created>
  <dcterms:modified xsi:type="dcterms:W3CDTF">2014-03-25T17:28:00Z</dcterms:modified>
</cp:coreProperties>
</file>